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12344-49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по делу </w:t>
      </w: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 xml:space="preserve">. Нижневартовск ХМАО-Югры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Механомонтаж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Сергея Григорьевича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</w:pP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426"/>
        <w:jc w:val="center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</w:t>
      </w:r>
      <w:r>
        <w:rPr>
          <w:rFonts w:ascii="Times New Roman" w:eastAsia="Times New Roman" w:hAnsi="Times New Roman" w:cs="Times New Roman"/>
        </w:rPr>
        <w:t xml:space="preserve">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Механомонтаж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Индустриальная</w:t>
      </w:r>
      <w:r>
        <w:rPr>
          <w:rFonts w:ascii="Times New Roman" w:eastAsia="Times New Roman" w:hAnsi="Times New Roman" w:cs="Times New Roman"/>
        </w:rPr>
        <w:t>, д. 91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декларация</w:t>
      </w:r>
      <w:r>
        <w:rPr>
          <w:rFonts w:ascii="Times New Roman" w:eastAsia="Times New Roman" w:hAnsi="Times New Roman" w:cs="Times New Roman"/>
        </w:rPr>
        <w:t xml:space="preserve"> 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12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 об административном правонарушении: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33200425100001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В соответствии с пп.4 п.1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Согласно п.5 ст. 174 НК РФ н</w:t>
      </w:r>
      <w:r>
        <w:rPr>
          <w:rFonts w:ascii="Times New Roman" w:eastAsia="Times New Roman" w:hAnsi="Times New Roman" w:cs="Times New Roman"/>
        </w:rPr>
        <w:t>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dst14527" w:history="1">
        <w:r>
          <w:rPr>
            <w:rFonts w:ascii="Times New Roman" w:eastAsia="Times New Roman" w:hAnsi="Times New Roman" w:cs="Times New Roman"/>
            <w:color w:val="0000EE"/>
          </w:rPr>
          <w:t>пункте 8 статьи 161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5" w:anchor="dst100554" w:history="1">
        <w:r>
          <w:rPr>
            <w:rFonts w:ascii="Times New Roman" w:eastAsia="Times New Roman" w:hAnsi="Times New Roman" w:cs="Times New Roman"/>
            <w:color w:val="0000EE"/>
          </w:rPr>
          <w:t>пункте 5 статьи 173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Кодекса, обязаны</w:t>
      </w:r>
      <w:r>
        <w:rPr>
          <w:rFonts w:ascii="Times New Roman" w:eastAsia="Times New Roman" w:hAnsi="Times New Roman" w:cs="Times New Roman"/>
        </w:rPr>
        <w:t> </w:t>
      </w:r>
      <w:hyperlink r:id="rId6" w:anchor="dst100004" w:history="1">
        <w:r>
          <w:rPr>
            <w:rFonts w:ascii="Times New Roman" w:eastAsia="Times New Roman" w:hAnsi="Times New Roman" w:cs="Times New Roman"/>
            <w:color w:val="0000EE"/>
          </w:rPr>
          <w:t>представить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налоговые органы по месту своего учета соответствующую налоговую декларацию по установленному</w:t>
      </w:r>
      <w:r>
        <w:rPr>
          <w:rFonts w:ascii="Times New Roman" w:eastAsia="Times New Roman" w:hAnsi="Times New Roman" w:cs="Times New Roman"/>
        </w:rPr>
        <w:t> 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формату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</w:t>
      </w:r>
      <w:r>
        <w:rPr>
          <w:rFonts w:ascii="Times New Roman" w:eastAsia="Times New Roman" w:hAnsi="Times New Roman" w:cs="Times New Roman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представленной декларации следует, что декларация была направлена с пропуском установленного законодательством о налогах и сборах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административного штрафа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left="2832" w:firstLine="708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 О С Т А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Механомонтаж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Сергея Григорьевича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назначить административное наказание в виде </w:t>
      </w:r>
      <w:r>
        <w:rPr>
          <w:rFonts w:ascii="Times New Roman" w:eastAsia="Times New Roman" w:hAnsi="Times New Roman" w:cs="Times New Roman"/>
        </w:rPr>
        <w:t>админитративного штрафа в размере 500 (пятьсот)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</w:t>
      </w:r>
      <w:r>
        <w:rPr>
          <w:rFonts w:ascii="Times New Roman" w:eastAsia="Times New Roman" w:hAnsi="Times New Roman" w:cs="Times New Roman"/>
        </w:rPr>
        <w:t>1153010005140</w:t>
      </w:r>
      <w:r>
        <w:rPr>
          <w:rFonts w:ascii="Times New Roman" w:eastAsia="Times New Roman" w:hAnsi="Times New Roman" w:cs="Times New Roman"/>
        </w:rPr>
        <w:t>; ОКТМО 71875000. Идентификатор 0412365400435021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</w:rPr>
        <w:t>23151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родской суд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39rplc-44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А.В.Собко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44">
    <w:name w:val="cat-UserDefined grp-3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